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CD" w:rsidRPr="0086567A" w:rsidRDefault="002833CD" w:rsidP="0086567A">
      <w:pPr>
        <w:spacing w:line="276" w:lineRule="auto"/>
        <w:jc w:val="center"/>
        <w:rPr>
          <w:rStyle w:val="2175pt"/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942C5F" w:rsidRPr="0086567A" w:rsidRDefault="0078595A" w:rsidP="001A34C0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567A">
        <w:rPr>
          <w:rStyle w:val="2175pt"/>
          <w:rFonts w:ascii="Times New Roman" w:hAnsi="Times New Roman" w:cs="Times New Roman"/>
          <w:sz w:val="28"/>
          <w:szCs w:val="28"/>
        </w:rPr>
        <w:t>«Проектный метод организации сюжетно-ролевой игры»</w:t>
      </w:r>
      <w:r w:rsidR="00971073">
        <w:rPr>
          <w:rStyle w:val="2175pt"/>
          <w:rFonts w:ascii="Times New Roman" w:hAnsi="Times New Roman" w:cs="Times New Roman"/>
          <w:sz w:val="28"/>
          <w:szCs w:val="28"/>
        </w:rPr>
        <w:t xml:space="preserve"> Кухлинская В.В.</w:t>
      </w:r>
    </w:p>
    <w:p w:rsid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 xml:space="preserve">Освоение проектного метода в организации сюжетно-ролевых игр позволяет создать в детском саду условия для планомерной и эффективной воспитательно-образовательной работы. 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Style w:val="1"/>
          <w:rFonts w:ascii="Times New Roman" w:hAnsi="Times New Roman" w:cs="Times New Roman"/>
          <w:sz w:val="28"/>
          <w:szCs w:val="28"/>
        </w:rPr>
        <w:t>Проект сюжетно-ролевой игры включает в себя: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цели и задачи;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актуальность и научно-методическое обеспечение;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ожидаемые результаты;</w:t>
      </w:r>
      <w:bookmarkStart w:id="0" w:name="_GoBack"/>
      <w:bookmarkEnd w:id="0"/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активизацию словаря ребенка;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план-схему конспекта методического руководства игрой.</w:t>
      </w:r>
    </w:p>
    <w:p w:rsidR="001A34C0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 xml:space="preserve">В процессе проектной деятельности педагог вместе с детьми выполняет заранее запланированные конкретные задания, практические творческие дела, поэтапно движется и осваивается детьми, а продуктом проекта становится уже самостоятельно развернутая детская игра. 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Style w:val="1"/>
          <w:rFonts w:ascii="Times New Roman" w:hAnsi="Times New Roman" w:cs="Times New Roman"/>
          <w:sz w:val="28"/>
          <w:szCs w:val="28"/>
        </w:rPr>
        <w:t>Для оценки проекта существуют определенные критерии, это и: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современность тематики игры (например: «туристическое агентство», «редакция журнала» (газеты), «дизайнерская студия», «телевидение», «химчистка», «исследователь», «банк»;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соответствие материала возрастным и индивидуальным особенностям детей;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научно-методический подход;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ясность и доступность излагаемого материала;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образность и интересность изложения.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Style w:val="1"/>
          <w:rFonts w:ascii="Times New Roman" w:hAnsi="Times New Roman" w:cs="Times New Roman"/>
          <w:sz w:val="28"/>
          <w:szCs w:val="28"/>
        </w:rPr>
        <w:t>Для примера рассмотрим проект сюжетно-ролевой игры «Банк». Цель этого проекта:</w:t>
      </w:r>
      <w:r w:rsidRPr="0086567A">
        <w:rPr>
          <w:rFonts w:ascii="Times New Roman" w:hAnsi="Times New Roman" w:cs="Times New Roman"/>
          <w:sz w:val="28"/>
          <w:szCs w:val="28"/>
        </w:rPr>
        <w:t xml:space="preserve"> знакомство с современной действительностью через сюжетно-ролевую игру «Банк». </w:t>
      </w:r>
      <w:r w:rsidRPr="0086567A">
        <w:rPr>
          <w:rStyle w:val="1"/>
          <w:rFonts w:ascii="Times New Roman" w:hAnsi="Times New Roman" w:cs="Times New Roman"/>
          <w:sz w:val="28"/>
          <w:szCs w:val="28"/>
        </w:rPr>
        <w:t>Задачи: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познакомить детей с профессиями, такими как, управляющий, консультант, кассир, охранник и т.д.;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учить изменять игровое взаимодействие в зависимости от изменения замысла сюжета;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формировать у детей навыки сотрудничества;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развивать фантазию и воображение;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воспитывать навыки позитивного общения и речевого этикета; ,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закрепить правила поведения в общественных местах. Актуальность выбранной темы в том, что она имеет большое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значение в социальной адаптации ребенка и реализации его возможностей в будущем.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В процессе игры успешно развивается личность ребенка, его интеллект, воля, воображение и общительность, но самое главное, это стремление к самореализации, самовыражение.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lastRenderedPageBreak/>
        <w:t>Кроме того, игра является надежным диагностическим средством психического развития детей.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Для реализации этого проекта требуется определенное научно- методическое обеспечение, которое включает в себя совместную деятельность педагога, детей и родителей. Это и: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чтение художественной литературы (например: «Уроки Гнома Эконома и Феи Экономики» А.Клариной; «Маленький бизнесмен» Я.Корчака);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изготовление банкнот и банковских карточек;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рисование денег своей группы;</w:t>
      </w:r>
    </w:p>
    <w:p w:rsidR="00942C5F" w:rsidRPr="000F22C0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беседы с детьми: «Как играть?»;</w:t>
      </w:r>
      <w:r w:rsidR="000F22C0">
        <w:rPr>
          <w:rFonts w:ascii="Times New Roman" w:hAnsi="Times New Roman" w:cs="Times New Roman"/>
          <w:sz w:val="28"/>
          <w:szCs w:val="28"/>
        </w:rPr>
        <w:t xml:space="preserve"> </w:t>
      </w:r>
      <w:r w:rsidRPr="000F22C0">
        <w:rPr>
          <w:rFonts w:ascii="Times New Roman" w:hAnsi="Times New Roman" w:cs="Times New Roman"/>
          <w:sz w:val="28"/>
          <w:szCs w:val="28"/>
        </w:rPr>
        <w:t>«Какие роди?»;</w:t>
      </w:r>
      <w:r w:rsidR="000F22C0">
        <w:rPr>
          <w:rFonts w:ascii="Times New Roman" w:hAnsi="Times New Roman" w:cs="Times New Roman"/>
          <w:sz w:val="28"/>
          <w:szCs w:val="28"/>
        </w:rPr>
        <w:t xml:space="preserve"> </w:t>
      </w:r>
      <w:r w:rsidRPr="000F22C0">
        <w:rPr>
          <w:rFonts w:ascii="Times New Roman" w:hAnsi="Times New Roman" w:cs="Times New Roman"/>
          <w:sz w:val="28"/>
          <w:szCs w:val="28"/>
        </w:rPr>
        <w:t>«Что такое цена?» и т.д.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дидактические игры «Сделай покупку», «Цепочка экономических слов» и т.д.;</w:t>
      </w:r>
    </w:p>
    <w:p w:rsidR="00942C5F" w:rsidRPr="0086567A" w:rsidRDefault="0078595A" w:rsidP="0086567A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экскурсия родителей с детьми в банк.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Также должно быть организовано игровое пространство в группе и подобраны атрибуты. Всё это позволит выявить определенные результаты.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Поскольку сюжетно-ролевая игра отражает явления окружающей действительности, то появление новых профессий вызвало потребность создать сюжетно-ролевые игры с новым сюжетом.</w:t>
      </w:r>
    </w:p>
    <w:p w:rsidR="00942C5F" w:rsidRPr="0086567A" w:rsidRDefault="0078595A" w:rsidP="0086567A">
      <w:pPr>
        <w:pStyle w:val="2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67A">
        <w:rPr>
          <w:rFonts w:ascii="Times New Roman" w:hAnsi="Times New Roman" w:cs="Times New Roman"/>
          <w:sz w:val="28"/>
          <w:szCs w:val="28"/>
        </w:rPr>
        <w:t>Вся жизнь ребенка-дошкольника пронизана игрой, только так он готов открыть себя миру и мир для себя.</w:t>
      </w:r>
    </w:p>
    <w:sectPr w:rsidR="00942C5F" w:rsidRPr="0086567A" w:rsidSect="0086567A">
      <w:type w:val="continuous"/>
      <w:pgSz w:w="11905" w:h="16837"/>
      <w:pgMar w:top="709" w:right="572" w:bottom="1500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94" w:rsidRDefault="00523994">
      <w:r>
        <w:separator/>
      </w:r>
    </w:p>
  </w:endnote>
  <w:endnote w:type="continuationSeparator" w:id="0">
    <w:p w:rsidR="00523994" w:rsidRDefault="005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94" w:rsidRDefault="00523994"/>
  </w:footnote>
  <w:footnote w:type="continuationSeparator" w:id="0">
    <w:p w:rsidR="00523994" w:rsidRDefault="005239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A210B"/>
    <w:multiLevelType w:val="multilevel"/>
    <w:tmpl w:val="C2B653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2C5F"/>
    <w:rsid w:val="000F22C0"/>
    <w:rsid w:val="001A34C0"/>
    <w:rsid w:val="002833CD"/>
    <w:rsid w:val="00523994"/>
    <w:rsid w:val="00552DCF"/>
    <w:rsid w:val="0078595A"/>
    <w:rsid w:val="00806B29"/>
    <w:rsid w:val="0086567A"/>
    <w:rsid w:val="00903534"/>
    <w:rsid w:val="00942C5F"/>
    <w:rsid w:val="00971073"/>
    <w:rsid w:val="00AB56A9"/>
    <w:rsid w:val="00E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8C5-B708-45EE-B431-A026AFB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D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D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2DC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75pt">
    <w:name w:val="Основной текст (2) + 17;5 pt"/>
    <w:basedOn w:val="2"/>
    <w:rsid w:val="00552DC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21"/>
    <w:rsid w:val="00552DC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552DC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rsid w:val="00552DCF"/>
    <w:pPr>
      <w:shd w:val="clear" w:color="auto" w:fill="FFFFFF"/>
      <w:spacing w:after="300" w:line="389" w:lineRule="exact"/>
      <w:jc w:val="center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21">
    <w:name w:val="Основной текст2"/>
    <w:basedOn w:val="a"/>
    <w:link w:val="a4"/>
    <w:rsid w:val="00552DCF"/>
    <w:pPr>
      <w:shd w:val="clear" w:color="auto" w:fill="FFFFFF"/>
      <w:spacing w:before="300" w:line="317" w:lineRule="exact"/>
      <w:ind w:hanging="340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Ралиф</cp:lastModifiedBy>
  <cp:revision>8</cp:revision>
  <dcterms:created xsi:type="dcterms:W3CDTF">2015-06-24T15:24:00Z</dcterms:created>
  <dcterms:modified xsi:type="dcterms:W3CDTF">2018-01-10T15:05:00Z</dcterms:modified>
</cp:coreProperties>
</file>